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7CBAC3F6"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624475">
        <w:rPr>
          <w:rFonts w:ascii="Calibri" w:hAnsi="Calibri"/>
        </w:rPr>
        <w:t>EN</w:t>
      </w:r>
      <w:r w:rsidR="00A903EC">
        <w:rPr>
          <w:rFonts w:ascii="Calibri" w:hAnsi="Calibri"/>
        </w:rPr>
        <w:t>G1</w:t>
      </w:r>
      <w:r w:rsidR="00A10AEB">
        <w:rPr>
          <w:rFonts w:ascii="Calibri" w:hAnsi="Calibri"/>
        </w:rPr>
        <w:t>2</w:t>
      </w:r>
      <w:r w:rsidRPr="007A395D">
        <w:rPr>
          <w:rFonts w:ascii="Calibri" w:hAnsi="Calibri"/>
        </w:rPr>
        <w:t>-</w:t>
      </w:r>
      <w:r w:rsidR="00A10AEB">
        <w:rPr>
          <w:rFonts w:ascii="Calibri" w:hAnsi="Calibri"/>
        </w:rPr>
        <w:t>3</w:t>
      </w:r>
      <w:r w:rsidRPr="007A395D">
        <w:rPr>
          <w:rFonts w:ascii="Calibri" w:hAnsi="Calibri"/>
        </w:rPr>
        <w:t>.</w:t>
      </w:r>
      <w:r w:rsidR="00A10AEB">
        <w:rPr>
          <w:rFonts w:ascii="Calibri" w:hAnsi="Calibri"/>
        </w:rPr>
        <w:t>1</w:t>
      </w:r>
      <w:r w:rsidR="00E558C3" w:rsidRPr="007A395D">
        <w:rPr>
          <w:rFonts w:ascii="Calibri" w:hAnsi="Calibri"/>
        </w:rPr>
        <w:t>.</w:t>
      </w:r>
      <w:r w:rsidR="00A10AEB">
        <w:rPr>
          <w:rFonts w:ascii="Calibri" w:hAnsi="Calibri"/>
        </w:rPr>
        <w:t>38</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21C6F64"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A903EC">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A67D58">
        <w:rPr>
          <w:rFonts w:ascii="Calibri" w:hAnsi="Calibri" w:cs="Arial"/>
          <w:b/>
          <w:sz w:val="24"/>
          <w:szCs w:val="24"/>
        </w:rPr>
        <w:t>X</w:t>
      </w:r>
      <w:r w:rsidRPr="007A395D">
        <w:rPr>
          <w:rFonts w:ascii="Calibri" w:hAnsi="Calibri" w:cs="Arial"/>
          <w:sz w:val="24"/>
          <w:szCs w:val="24"/>
        </w:rPr>
        <w:t xml:space="preserve">  Input</w:t>
      </w:r>
    </w:p>
    <w:p w14:paraId="0BC79547" w14:textId="1B05646A" w:rsidR="0080294B" w:rsidRPr="007A395D" w:rsidRDefault="00A903EC" w:rsidP="00037DF4">
      <w:pPr>
        <w:pStyle w:val="BodyText"/>
        <w:tabs>
          <w:tab w:val="left" w:pos="1843"/>
        </w:tabs>
        <w:rPr>
          <w:rFonts w:ascii="Calibri" w:hAnsi="Calibri"/>
        </w:rPr>
      </w:pPr>
      <w:r w:rsidRPr="00A903EC">
        <w:rPr>
          <w:rFonts w:ascii="Calibri" w:hAnsi="Calibri" w:cs="Arial"/>
          <w:b/>
          <w:sz w:val="24"/>
          <w:szCs w:val="24"/>
        </w:rPr>
        <w:t>□</w:t>
      </w:r>
      <w:r w:rsidRPr="00A903EC">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15B359BC"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A10AEB">
        <w:rPr>
          <w:rFonts w:ascii="Calibri" w:hAnsi="Calibri"/>
        </w:rPr>
        <w:t>3</w:t>
      </w:r>
      <w:r w:rsidR="0080294B" w:rsidRPr="007A395D">
        <w:rPr>
          <w:rFonts w:ascii="Calibri" w:hAnsi="Calibri"/>
        </w:rPr>
        <w:t>.</w:t>
      </w:r>
      <w:r w:rsidR="00A10AEB">
        <w:rPr>
          <w:rFonts w:ascii="Calibri" w:hAnsi="Calibri"/>
        </w:rPr>
        <w:t>1</w:t>
      </w:r>
      <w:bookmarkStart w:id="0" w:name="_GoBack"/>
      <w:bookmarkEnd w:id="0"/>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5EA54E8A"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67D58">
        <w:rPr>
          <w:rFonts w:ascii="Calibri" w:hAnsi="Calibri"/>
        </w:rPr>
        <w:t>CIRM</w:t>
      </w:r>
    </w:p>
    <w:p w14:paraId="60BCC120" w14:textId="77777777" w:rsidR="0080294B" w:rsidRPr="007A395D" w:rsidRDefault="0080294B" w:rsidP="00FE5674">
      <w:pPr>
        <w:pStyle w:val="BodyText"/>
        <w:tabs>
          <w:tab w:val="left" w:pos="2835"/>
        </w:tabs>
        <w:rPr>
          <w:rFonts w:ascii="Calibri" w:hAnsi="Calibri"/>
        </w:rPr>
      </w:pPr>
    </w:p>
    <w:p w14:paraId="4834080C" w14:textId="66B38665" w:rsidR="00A446C9" w:rsidRPr="00605E43" w:rsidRDefault="00946D35" w:rsidP="00A446C9">
      <w:pPr>
        <w:pStyle w:val="Title"/>
        <w:rPr>
          <w:rFonts w:ascii="Calibri" w:hAnsi="Calibri"/>
          <w:color w:val="0070C0"/>
        </w:rPr>
      </w:pPr>
      <w:r w:rsidRPr="00946D35">
        <w:rPr>
          <w:rFonts w:ascii="Calibri" w:hAnsi="Calibri"/>
          <w:color w:val="0070C0"/>
        </w:rPr>
        <w:t>On the Effect of Radars on Racons in Busy Harbours</w:t>
      </w:r>
    </w:p>
    <w:p w14:paraId="0F258596" w14:textId="50FB6E37" w:rsidR="00A446C9" w:rsidRPr="00605E43" w:rsidRDefault="00A446C9" w:rsidP="00605E43">
      <w:pPr>
        <w:pStyle w:val="Heading1"/>
      </w:pPr>
      <w:r w:rsidRPr="00605E43">
        <w:t>Summary</w:t>
      </w:r>
    </w:p>
    <w:p w14:paraId="5432CFB6" w14:textId="5B12085B" w:rsidR="00B56BDF" w:rsidRPr="007A395D" w:rsidRDefault="0086654F" w:rsidP="00B56BDF">
      <w:pPr>
        <w:pStyle w:val="BodyText"/>
        <w:rPr>
          <w:rFonts w:ascii="Calibri" w:hAnsi="Calibri"/>
        </w:rPr>
      </w:pPr>
      <w:r w:rsidRPr="007A395D">
        <w:rPr>
          <w:rFonts w:ascii="Calibri" w:hAnsi="Calibri"/>
        </w:rPr>
        <w:t xml:space="preserve">This </w:t>
      </w:r>
      <w:r w:rsidR="00C43095">
        <w:rPr>
          <w:rFonts w:ascii="Calibri" w:hAnsi="Calibri"/>
        </w:rPr>
        <w:t xml:space="preserve">paper is a response from CIRM to IALA </w:t>
      </w:r>
      <w:r w:rsidR="00C43095" w:rsidRPr="00C43095">
        <w:rPr>
          <w:rFonts w:ascii="Calibri" w:hAnsi="Calibri"/>
        </w:rPr>
        <w:t>Liaison Note SO/CIRM/19-199 of 30 July 2019 on the effect of radars on racons in busy harbours</w:t>
      </w:r>
      <w:r w:rsidRPr="007A395D">
        <w:rPr>
          <w:rFonts w:ascii="Calibri" w:hAnsi="Calibri"/>
        </w:rPr>
        <w:t>.</w:t>
      </w:r>
      <w:r w:rsidR="00C43095">
        <w:rPr>
          <w:rFonts w:ascii="Calibri" w:hAnsi="Calibri"/>
        </w:rPr>
        <w:t xml:space="preserve"> It provides CIRM’s view of the situation and offers suggestions for </w:t>
      </w:r>
      <w:r w:rsidR="00D55D84">
        <w:rPr>
          <w:rFonts w:ascii="Calibri" w:hAnsi="Calibri"/>
        </w:rPr>
        <w:t>next steps.</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6B45F9D0" w:rsidR="00E55927" w:rsidRPr="007A395D" w:rsidRDefault="00C43095" w:rsidP="00E55927">
      <w:pPr>
        <w:pStyle w:val="BodyText"/>
        <w:rPr>
          <w:rFonts w:ascii="Calibri" w:hAnsi="Calibri"/>
        </w:rPr>
      </w:pPr>
      <w:r w:rsidRPr="00C43095">
        <w:rPr>
          <w:rFonts w:ascii="Calibri" w:hAnsi="Calibri"/>
        </w:rPr>
        <w:t xml:space="preserve">This is </w:t>
      </w:r>
      <w:r w:rsidR="00694011">
        <w:rPr>
          <w:rFonts w:ascii="Calibri" w:hAnsi="Calibri"/>
        </w:rPr>
        <w:t xml:space="preserve">a </w:t>
      </w:r>
      <w:r w:rsidRPr="00C43095">
        <w:rPr>
          <w:rFonts w:ascii="Calibri" w:hAnsi="Calibri"/>
        </w:rPr>
        <w:t xml:space="preserve">response to a request for information from </w:t>
      </w:r>
      <w:r w:rsidR="00D55D84">
        <w:rPr>
          <w:rFonts w:ascii="Calibri" w:hAnsi="Calibri"/>
        </w:rPr>
        <w:t>IALA.</w:t>
      </w:r>
    </w:p>
    <w:p w14:paraId="53733F03" w14:textId="77777777" w:rsidR="00A446C9" w:rsidRPr="007A395D" w:rsidRDefault="00A446C9" w:rsidP="00605E43">
      <w:pPr>
        <w:pStyle w:val="Heading1"/>
      </w:pPr>
      <w:r w:rsidRPr="007A395D">
        <w:t>Background</w:t>
      </w:r>
    </w:p>
    <w:p w14:paraId="618C529D" w14:textId="5F4A4732" w:rsidR="00946D35" w:rsidRDefault="00946D35" w:rsidP="00A446C9">
      <w:pPr>
        <w:pStyle w:val="BodyText"/>
        <w:rPr>
          <w:rFonts w:asciiTheme="minorHAnsi" w:eastAsiaTheme="minorHAnsi" w:hAnsiTheme="minorHAnsi" w:cstheme="minorBidi"/>
        </w:rPr>
      </w:pPr>
      <w:r w:rsidRPr="00946D35">
        <w:rPr>
          <w:rFonts w:asciiTheme="minorHAnsi" w:eastAsiaTheme="minorHAnsi" w:hAnsiTheme="minorHAnsi" w:cstheme="minorBidi"/>
        </w:rPr>
        <w:t xml:space="preserve">CIRM thanks IALA for their Liaison Note SO/CIRM/19-199 of 30 July 2019 on the effect of radars on racons in busy harbours, which provided responses to questions previously raised by CIRM on this issue, and requested CIRM to do the following: </w:t>
      </w:r>
    </w:p>
    <w:p w14:paraId="2FB1F267" w14:textId="29AD877B" w:rsidR="00946D35" w:rsidRPr="00946D35" w:rsidRDefault="00946D35" w:rsidP="00946D35">
      <w:pPr>
        <w:pStyle w:val="List1"/>
        <w:rPr>
          <w:rFonts w:ascii="Calibri" w:hAnsi="Calibri"/>
        </w:rPr>
      </w:pPr>
      <w:r w:rsidRPr="00946D35">
        <w:rPr>
          <w:rFonts w:ascii="Calibri" w:hAnsi="Calibri"/>
        </w:rPr>
        <w:t>Continue to consider ways in which radars can use many discrete frequencies, noting that channels as closely spaced as 250 kHz would give significant relief.</w:t>
      </w:r>
    </w:p>
    <w:p w14:paraId="58AD186E" w14:textId="4E0AED59" w:rsidR="00946D35" w:rsidRPr="00946D35" w:rsidRDefault="00946D35" w:rsidP="00946D35">
      <w:pPr>
        <w:pStyle w:val="List1"/>
        <w:rPr>
          <w:rFonts w:ascii="Calibri" w:hAnsi="Calibri"/>
        </w:rPr>
      </w:pPr>
      <w:r w:rsidRPr="00946D35">
        <w:rPr>
          <w:rFonts w:ascii="Calibri" w:hAnsi="Calibri"/>
        </w:rPr>
        <w:t>Enumerate and describe the modulation methods that are likely to be applied by X-Band solid state radars.</w:t>
      </w:r>
    </w:p>
    <w:p w14:paraId="768E2915" w14:textId="0DF06CDD" w:rsidR="00946D35" w:rsidRPr="00946D35" w:rsidRDefault="00946D35" w:rsidP="00946D35">
      <w:pPr>
        <w:pStyle w:val="List1"/>
        <w:rPr>
          <w:rFonts w:ascii="Calibri" w:hAnsi="Calibri"/>
        </w:rPr>
      </w:pPr>
      <w:r w:rsidRPr="00946D35">
        <w:rPr>
          <w:rFonts w:ascii="Calibri" w:hAnsi="Calibri"/>
        </w:rPr>
        <w:t>Consider how much of the width of the X-Band allocation would be used by individual radars as a practical matter.</w:t>
      </w:r>
    </w:p>
    <w:p w14:paraId="041E9135" w14:textId="77777777" w:rsidR="00A446C9" w:rsidRPr="007A395D" w:rsidRDefault="00A446C9" w:rsidP="00605E43">
      <w:pPr>
        <w:pStyle w:val="Heading1"/>
      </w:pPr>
      <w:r w:rsidRPr="007A395D">
        <w:t>Discussion</w:t>
      </w:r>
    </w:p>
    <w:p w14:paraId="010C1271" w14:textId="2C8380F2" w:rsidR="00946D35" w:rsidRPr="00946D35" w:rsidRDefault="00946D35" w:rsidP="00946D35">
      <w:pPr>
        <w:pStyle w:val="BodyText"/>
        <w:rPr>
          <w:rFonts w:ascii="Calibri" w:hAnsi="Calibri"/>
        </w:rPr>
      </w:pPr>
      <w:r w:rsidRPr="00946D35">
        <w:rPr>
          <w:rFonts w:ascii="Calibri" w:hAnsi="Calibri"/>
        </w:rPr>
        <w:t>CIRM notes the work being done at ETSI TGMARINE led by the German Waterways and Shipping Agency on the development of a standard for solid state radar for inland waterways. CIRM suggests that the studies being done by German Waterways and Shipping Agency in the development of this standard may be useful in answering the questions raised above.</w:t>
      </w:r>
    </w:p>
    <w:p w14:paraId="04648C57" w14:textId="665A2D2A" w:rsidR="00946D35" w:rsidRPr="00946D35" w:rsidRDefault="00946D35" w:rsidP="00946D35">
      <w:pPr>
        <w:pStyle w:val="BodyText"/>
        <w:rPr>
          <w:rFonts w:ascii="Calibri" w:hAnsi="Calibri"/>
        </w:rPr>
      </w:pPr>
      <w:r w:rsidRPr="00946D35">
        <w:rPr>
          <w:rFonts w:ascii="Calibri" w:hAnsi="Calibri"/>
        </w:rPr>
        <w:t xml:space="preserve">CIRM further notes that in the Liaison Note SO/CIRM/19-199, IALA states that: </w:t>
      </w:r>
    </w:p>
    <w:p w14:paraId="697798C5" w14:textId="33154E1B" w:rsidR="00946D35" w:rsidRPr="00946D35" w:rsidRDefault="00946D35" w:rsidP="00946D35">
      <w:pPr>
        <w:pStyle w:val="BodyText"/>
        <w:ind w:left="720"/>
        <w:rPr>
          <w:rFonts w:ascii="Calibri" w:hAnsi="Calibri"/>
        </w:rPr>
      </w:pPr>
      <w:r w:rsidRPr="00946D35">
        <w:rPr>
          <w:rFonts w:ascii="Calibri" w:hAnsi="Calibri"/>
        </w:rPr>
        <w:lastRenderedPageBreak/>
        <w:t xml:space="preserve">It is IALA policy that the use of AIS and other </w:t>
      </w:r>
      <w:proofErr w:type="spellStart"/>
      <w:r w:rsidRPr="00946D35">
        <w:rPr>
          <w:rFonts w:ascii="Calibri" w:hAnsi="Calibri"/>
        </w:rPr>
        <w:t>AtoN</w:t>
      </w:r>
      <w:proofErr w:type="spellEnd"/>
      <w:r w:rsidRPr="00946D35">
        <w:rPr>
          <w:rFonts w:ascii="Calibri" w:hAnsi="Calibri"/>
        </w:rPr>
        <w:t xml:space="preserve"> services may supplement the use of racons but cannot act as direct replacements and that the use of radar in combination with racons forms a critical component of robust navigation in coastal and harbour areas, particularly in poor visibility</w:t>
      </w:r>
    </w:p>
    <w:p w14:paraId="77813684" w14:textId="7B674332" w:rsidR="00946D35" w:rsidRPr="007A395D" w:rsidRDefault="00946D35" w:rsidP="00946D35">
      <w:pPr>
        <w:pStyle w:val="BodyText"/>
        <w:rPr>
          <w:rFonts w:ascii="Calibri" w:hAnsi="Calibri"/>
        </w:rPr>
      </w:pPr>
      <w:r w:rsidRPr="00946D35">
        <w:rPr>
          <w:rFonts w:ascii="Calibri" w:hAnsi="Calibri"/>
        </w:rPr>
        <w:t xml:space="preserve">CIRM respectfully suggests that this policy be given further consideration as there may be situations where a racon may not be necessary and an </w:t>
      </w:r>
      <w:proofErr w:type="spellStart"/>
      <w:r w:rsidRPr="00946D35">
        <w:rPr>
          <w:rFonts w:ascii="Calibri" w:hAnsi="Calibri"/>
        </w:rPr>
        <w:t>AtoN</w:t>
      </w:r>
      <w:proofErr w:type="spellEnd"/>
      <w:r w:rsidRPr="00946D35">
        <w:rPr>
          <w:rFonts w:ascii="Calibri" w:hAnsi="Calibri"/>
        </w:rPr>
        <w:t xml:space="preserve"> alone may be suitable.</w:t>
      </w:r>
    </w:p>
    <w:p w14:paraId="1D083D92" w14:textId="5C6A5263" w:rsidR="00180DDA" w:rsidRPr="007A395D" w:rsidRDefault="00946D35" w:rsidP="00605E43">
      <w:pPr>
        <w:pStyle w:val="Heading1"/>
      </w:pPr>
      <w:r>
        <w:t>NEXT STEPS</w:t>
      </w:r>
    </w:p>
    <w:p w14:paraId="4FC648EB" w14:textId="77777777" w:rsidR="00AD32F3" w:rsidRDefault="00946D35" w:rsidP="00AD32F3">
      <w:pPr>
        <w:pStyle w:val="References"/>
        <w:numPr>
          <w:ilvl w:val="0"/>
          <w:numId w:val="0"/>
        </w:numPr>
        <w:rPr>
          <w:rFonts w:ascii="Calibri" w:hAnsi="Calibri"/>
        </w:rPr>
      </w:pPr>
      <w:r w:rsidRPr="00946D35">
        <w:rPr>
          <w:rFonts w:ascii="Calibri" w:hAnsi="Calibri"/>
        </w:rPr>
        <w:t xml:space="preserve">CIRM </w:t>
      </w:r>
      <w:r w:rsidR="00AD32F3">
        <w:rPr>
          <w:rFonts w:ascii="Calibri" w:hAnsi="Calibri"/>
        </w:rPr>
        <w:t xml:space="preserve">recommends that </w:t>
      </w:r>
      <w:r w:rsidRPr="00946D35">
        <w:rPr>
          <w:rFonts w:ascii="Calibri" w:hAnsi="Calibri"/>
        </w:rPr>
        <w:t xml:space="preserve">IALA </w:t>
      </w:r>
      <w:r w:rsidR="00AD32F3">
        <w:rPr>
          <w:rFonts w:ascii="Calibri" w:hAnsi="Calibri"/>
        </w:rPr>
        <w:t>c</w:t>
      </w:r>
      <w:r w:rsidRPr="00946D35">
        <w:rPr>
          <w:rFonts w:ascii="Calibri" w:hAnsi="Calibri"/>
        </w:rPr>
        <w:t>onsult</w:t>
      </w:r>
      <w:r w:rsidR="00AD32F3">
        <w:rPr>
          <w:rFonts w:ascii="Calibri" w:hAnsi="Calibri"/>
        </w:rPr>
        <w:t>s</w:t>
      </w:r>
      <w:r w:rsidRPr="00946D35">
        <w:rPr>
          <w:rFonts w:ascii="Calibri" w:hAnsi="Calibri"/>
        </w:rPr>
        <w:t xml:space="preserve"> ETSI and / or German waterways on the work they are doing regarding </w:t>
      </w:r>
      <w:r w:rsidR="00A232A6">
        <w:rPr>
          <w:rFonts w:ascii="Calibri" w:hAnsi="Calibri"/>
        </w:rPr>
        <w:t xml:space="preserve">new technology / </w:t>
      </w:r>
      <w:r w:rsidRPr="00946D35">
        <w:rPr>
          <w:rFonts w:ascii="Calibri" w:hAnsi="Calibri"/>
        </w:rPr>
        <w:t>solid state radar standards</w:t>
      </w:r>
      <w:r w:rsidR="00AD32F3">
        <w:rPr>
          <w:rFonts w:ascii="Calibri" w:hAnsi="Calibri"/>
        </w:rPr>
        <w:t xml:space="preserve"> as this may be useful in answering the questions raised</w:t>
      </w:r>
      <w:r w:rsidRPr="00946D35">
        <w:rPr>
          <w:rFonts w:ascii="Calibri" w:hAnsi="Calibri"/>
        </w:rPr>
        <w:t>.</w:t>
      </w:r>
      <w:r w:rsidR="00AD32F3">
        <w:rPr>
          <w:rFonts w:ascii="Calibri" w:hAnsi="Calibri"/>
        </w:rPr>
        <w:t xml:space="preserve"> </w:t>
      </w:r>
    </w:p>
    <w:p w14:paraId="3E32F082" w14:textId="1A47CE69" w:rsidR="00946D35" w:rsidRPr="00946D35" w:rsidRDefault="00946D35" w:rsidP="00AD32F3">
      <w:pPr>
        <w:pStyle w:val="References"/>
        <w:numPr>
          <w:ilvl w:val="0"/>
          <w:numId w:val="0"/>
        </w:numPr>
        <w:rPr>
          <w:rFonts w:ascii="Calibri" w:hAnsi="Calibri"/>
        </w:rPr>
      </w:pPr>
      <w:r w:rsidRPr="00946D35">
        <w:rPr>
          <w:rFonts w:ascii="Calibri" w:hAnsi="Calibri"/>
        </w:rPr>
        <w:t>CIRM will maintain a watching brief on this issue</w:t>
      </w:r>
      <w:r>
        <w:rPr>
          <w:rFonts w:ascii="Calibri" w:hAnsi="Calibri"/>
        </w:rPr>
        <w:t>.</w:t>
      </w:r>
    </w:p>
    <w:p w14:paraId="7A8D2F27" w14:textId="77777777" w:rsidR="00A446C9" w:rsidRPr="007A395D" w:rsidRDefault="00A446C9" w:rsidP="00605E43">
      <w:pPr>
        <w:pStyle w:val="Heading1"/>
      </w:pPr>
      <w:r w:rsidRPr="007A395D">
        <w:t>Action requested of the Committee</w:t>
      </w:r>
    </w:p>
    <w:p w14:paraId="1556E528" w14:textId="6B1ABA3A" w:rsidR="00F25BF4" w:rsidRPr="007A395D" w:rsidRDefault="00F25BF4" w:rsidP="00A446C9">
      <w:pPr>
        <w:pStyle w:val="BodyText"/>
        <w:rPr>
          <w:rFonts w:ascii="Calibri" w:hAnsi="Calibri"/>
        </w:rPr>
      </w:pPr>
      <w:r w:rsidRPr="007A395D">
        <w:rPr>
          <w:rFonts w:ascii="Calibri" w:hAnsi="Calibri"/>
        </w:rPr>
        <w:t>The Committee is requested to:</w:t>
      </w:r>
    </w:p>
    <w:p w14:paraId="41A1E375" w14:textId="42E33FA8" w:rsidR="00F25BF4" w:rsidRPr="007A395D" w:rsidRDefault="00946D35" w:rsidP="00362CD9">
      <w:pPr>
        <w:pStyle w:val="List1"/>
        <w:numPr>
          <w:ilvl w:val="0"/>
          <w:numId w:val="39"/>
        </w:numPr>
        <w:rPr>
          <w:rFonts w:ascii="Calibri" w:hAnsi="Calibri"/>
        </w:rPr>
      </w:pPr>
      <w:r w:rsidRPr="00946D35">
        <w:rPr>
          <w:rFonts w:ascii="Calibri" w:hAnsi="Calibri"/>
        </w:rPr>
        <w:t>Note the above and take action as appropriate</w:t>
      </w:r>
      <w:r>
        <w:rPr>
          <w:rFonts w:ascii="Calibri" w:hAnsi="Calibri"/>
        </w:rPr>
        <w:t>.</w:t>
      </w:r>
    </w:p>
    <w:p w14:paraId="7A9FD49F" w14:textId="230DF988" w:rsidR="00F25BF4" w:rsidRPr="007A395D" w:rsidRDefault="00946D35" w:rsidP="00F25BF4">
      <w:pPr>
        <w:pStyle w:val="List1"/>
        <w:rPr>
          <w:rFonts w:ascii="Calibri" w:hAnsi="Calibri"/>
        </w:rPr>
      </w:pPr>
      <w:r w:rsidRPr="00946D35">
        <w:rPr>
          <w:rFonts w:ascii="Calibri" w:hAnsi="Calibri"/>
        </w:rPr>
        <w:t>Keep CIRM up to date on developments on this issue</w:t>
      </w:r>
      <w:r>
        <w:rPr>
          <w:rFonts w:ascii="Calibri" w:hAnsi="Calibri"/>
        </w:rPr>
        <w:t>.</w:t>
      </w:r>
    </w:p>
    <w:p w14:paraId="16AE6650" w14:textId="4B62BD81" w:rsidR="004D1D85" w:rsidRPr="007A395D" w:rsidRDefault="004D1D85" w:rsidP="00A67D58">
      <w:pPr>
        <w:pStyle w:val="AnnexHeading3"/>
        <w:numPr>
          <w:ilvl w:val="0"/>
          <w:numId w:val="0"/>
        </w:numPr>
        <w:rPr>
          <w:rFonts w:ascii="Calibri" w:hAnsi="Calibri"/>
          <w:lang w:eastAsia="en-US"/>
        </w:rPr>
      </w:pPr>
    </w:p>
    <w:sectPr w:rsidR="004D1D85"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0264F6" w14:textId="77777777" w:rsidR="00AF15EC" w:rsidRDefault="00AF15EC" w:rsidP="00362CD9">
      <w:r>
        <w:separator/>
      </w:r>
    </w:p>
  </w:endnote>
  <w:endnote w:type="continuationSeparator" w:id="0">
    <w:p w14:paraId="025EE94D" w14:textId="77777777" w:rsidR="00AF15EC" w:rsidRDefault="00AF15EC" w:rsidP="00362CD9">
      <w:r>
        <w:continuationSeparator/>
      </w:r>
    </w:p>
  </w:endnote>
  <w:endnote w:type="continuationNotice" w:id="1">
    <w:p w14:paraId="52280014" w14:textId="77777777" w:rsidR="00AF15EC" w:rsidRDefault="00AF15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4079A632" w:rsidR="00624475" w:rsidRPr="00036B9E" w:rsidRDefault="006F58E6">
    <w:pPr>
      <w:pStyle w:val="Footer"/>
      <w:rPr>
        <w:rFonts w:ascii="Calibri" w:hAnsi="Calibri"/>
      </w:rPr>
    </w:pPr>
    <w:r w:rsidRPr="006F58E6">
      <w:rPr>
        <w:rFonts w:ascii="Calibri" w:hAnsi="Calibri"/>
        <w:sz w:val="20"/>
        <w:szCs w:val="20"/>
      </w:rPr>
      <w:t>On the Effect of Radars on Racons in Busy Harbours</w:t>
    </w:r>
    <w:r w:rsidR="00624475" w:rsidRPr="00036B9E">
      <w:rPr>
        <w:rFonts w:ascii="Calibri" w:hAnsi="Calibri"/>
      </w:rPr>
      <w:tab/>
    </w:r>
    <w:r w:rsidR="00624475" w:rsidRPr="00036B9E">
      <w:rPr>
        <w:rFonts w:ascii="Calibri" w:hAnsi="Calibri"/>
      </w:rPr>
      <w:fldChar w:fldCharType="begin"/>
    </w:r>
    <w:r w:rsidR="00624475" w:rsidRPr="00036B9E">
      <w:rPr>
        <w:rFonts w:ascii="Calibri" w:hAnsi="Calibri"/>
      </w:rPr>
      <w:instrText xml:space="preserve"> PAGE   \* MERGEFORMAT </w:instrText>
    </w:r>
    <w:r w:rsidR="00624475" w:rsidRPr="00036B9E">
      <w:rPr>
        <w:rFonts w:ascii="Calibri" w:hAnsi="Calibri"/>
      </w:rPr>
      <w:fldChar w:fldCharType="separate"/>
    </w:r>
    <w:r w:rsidR="00624475">
      <w:rPr>
        <w:rFonts w:ascii="Calibri" w:hAnsi="Calibri"/>
        <w:noProof/>
      </w:rPr>
      <w:t>5</w:t>
    </w:r>
    <w:r w:rsidR="00624475"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E1AD24" w14:textId="77777777" w:rsidR="00AF15EC" w:rsidRDefault="00AF15EC" w:rsidP="00362CD9">
      <w:r>
        <w:separator/>
      </w:r>
    </w:p>
  </w:footnote>
  <w:footnote w:type="continuationSeparator" w:id="0">
    <w:p w14:paraId="0F674A20" w14:textId="77777777" w:rsidR="00AF15EC" w:rsidRDefault="00AF15EC" w:rsidP="00362CD9">
      <w:r>
        <w:continuationSeparator/>
      </w:r>
    </w:p>
  </w:footnote>
  <w:footnote w:type="continuationNotice" w:id="1">
    <w:p w14:paraId="193791AA" w14:textId="77777777" w:rsidR="00AF15EC" w:rsidRDefault="00AF15EC"/>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624475" w:rsidRDefault="00A10AEB">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A10AEB">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A10AEB"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5B8C4E9F"/>
    <w:multiLevelType w:val="hybridMultilevel"/>
    <w:tmpl w:val="EFB493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5"/>
  </w:num>
  <w:num w:numId="6">
    <w:abstractNumId w:val="4"/>
  </w:num>
  <w:num w:numId="7">
    <w:abstractNumId w:val="24"/>
  </w:num>
  <w:num w:numId="8">
    <w:abstractNumId w:val="10"/>
  </w:num>
  <w:num w:numId="9">
    <w:abstractNumId w:val="8"/>
  </w:num>
  <w:num w:numId="10">
    <w:abstractNumId w:val="17"/>
  </w:num>
  <w:num w:numId="11">
    <w:abstractNumId w:val="16"/>
  </w:num>
  <w:num w:numId="12">
    <w:abstractNumId w:val="14"/>
  </w:num>
  <w:num w:numId="13">
    <w:abstractNumId w:val="23"/>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1"/>
  </w:num>
  <w:num w:numId="46">
    <w:abstractNumId w:val="13"/>
  </w:num>
  <w:num w:numId="47">
    <w:abstractNumId w:val="13"/>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110AE7"/>
    <w:rsid w:val="00146E5F"/>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BD7"/>
    <w:rsid w:val="002E6FCA"/>
    <w:rsid w:val="003039D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661AD"/>
    <w:rsid w:val="004A6C1D"/>
    <w:rsid w:val="004C1646"/>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4475"/>
    <w:rsid w:val="006652C3"/>
    <w:rsid w:val="00691FD0"/>
    <w:rsid w:val="00692148"/>
    <w:rsid w:val="00694011"/>
    <w:rsid w:val="006A1A1E"/>
    <w:rsid w:val="006C5948"/>
    <w:rsid w:val="006F2A74"/>
    <w:rsid w:val="006F3FA2"/>
    <w:rsid w:val="006F58E6"/>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43E9C"/>
    <w:rsid w:val="00946D35"/>
    <w:rsid w:val="00953F4D"/>
    <w:rsid w:val="00960BB8"/>
    <w:rsid w:val="00964F5C"/>
    <w:rsid w:val="00973B57"/>
    <w:rsid w:val="00974ADB"/>
    <w:rsid w:val="00975900"/>
    <w:rsid w:val="009831C0"/>
    <w:rsid w:val="0099161D"/>
    <w:rsid w:val="00A0389B"/>
    <w:rsid w:val="00A10AEB"/>
    <w:rsid w:val="00A232A6"/>
    <w:rsid w:val="00A33A3C"/>
    <w:rsid w:val="00A446C9"/>
    <w:rsid w:val="00A635D6"/>
    <w:rsid w:val="00A67D58"/>
    <w:rsid w:val="00A8553A"/>
    <w:rsid w:val="00A903EC"/>
    <w:rsid w:val="00A93AED"/>
    <w:rsid w:val="00AD32F3"/>
    <w:rsid w:val="00AE1319"/>
    <w:rsid w:val="00AE34BB"/>
    <w:rsid w:val="00AF15EC"/>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43095"/>
    <w:rsid w:val="00C6171E"/>
    <w:rsid w:val="00CA6F2C"/>
    <w:rsid w:val="00CD6A13"/>
    <w:rsid w:val="00CF1871"/>
    <w:rsid w:val="00D01874"/>
    <w:rsid w:val="00D019CE"/>
    <w:rsid w:val="00D1133E"/>
    <w:rsid w:val="00D17A34"/>
    <w:rsid w:val="00D26628"/>
    <w:rsid w:val="00D332B3"/>
    <w:rsid w:val="00D55207"/>
    <w:rsid w:val="00D55D84"/>
    <w:rsid w:val="00D81801"/>
    <w:rsid w:val="00D92B45"/>
    <w:rsid w:val="00D95962"/>
    <w:rsid w:val="00DC389B"/>
    <w:rsid w:val="00DE2FEE"/>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D0CA46-E013-48D7-A7D1-23DB3D720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2228</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Alvarez, Jaime - IALA</cp:lastModifiedBy>
  <cp:revision>4</cp:revision>
  <dcterms:created xsi:type="dcterms:W3CDTF">2020-03-02T10:48:00Z</dcterms:created>
  <dcterms:modified xsi:type="dcterms:W3CDTF">2020-10-05T15:51:00Z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